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050371" w:rsidRPr="002216A9" w:rsidRDefault="00982A89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0" w:name="_Hlk108090612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A84E47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050371" w:rsidRPr="002216A9" w:rsidRDefault="00982A8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636D9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A84E47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(nadzwyczajna)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Pr="002216A9" w:rsidRDefault="0054486D" w:rsidP="00C03279">
            <w:pPr>
              <w:ind w:left="0" w:right="0"/>
              <w:rPr>
                <w:color w:val="auto"/>
              </w:rPr>
            </w:pP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Przedstawienie porządku obrad oraz przyjęcie protokołu Nr XXX</w:t>
            </w:r>
            <w:r w:rsidR="00CA7CB8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636D9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sesji Rady Gminy.</w:t>
            </w:r>
          </w:p>
        </w:tc>
      </w:tr>
      <w:tr w:rsidR="00050371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A84E47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02</w:t>
            </w:r>
            <w:r w:rsidR="00636D9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.03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36D99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636D9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36D99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636D99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C66A8D">
            <w:pPr>
              <w:ind w:left="5" w:right="0"/>
              <w:jc w:val="center"/>
            </w:pPr>
            <w:r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Pr="00636D99" w:rsidRDefault="00636D99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r>
              <w:t xml:space="preserve">Walaszczyk </w:t>
            </w:r>
            <w:r w:rsidR="00C66A8D">
              <w:t>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C66A8D">
            <w:pPr>
              <w:ind w:left="5" w:right="0"/>
              <w:jc w:val="center"/>
            </w:pPr>
            <w:r>
              <w:t>ZA</w:t>
            </w:r>
          </w:p>
        </w:tc>
      </w:tr>
      <w:tr w:rsidR="00050371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636D99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636D99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</w:tr>
      <w:bookmarkEnd w:id="0"/>
    </w:tbl>
    <w:p w:rsidR="00050371" w:rsidRDefault="00050371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C66A8D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C66A8D" w:rsidRPr="002216A9" w:rsidRDefault="00C66A8D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1" w:name="_Hlk108091087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A84E47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C66A8D" w:rsidRPr="002216A9" w:rsidRDefault="00A84E47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A84E47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XXXII (nadzwyczajna) Sesja Rady Gminy Kiełczygłów</w:t>
            </w:r>
          </w:p>
        </w:tc>
      </w:tr>
      <w:tr w:rsidR="00C66A8D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C66A8D" w:rsidRDefault="00C66A8D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C66A8D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C66A8D" w:rsidRPr="002216A9" w:rsidRDefault="00C66A8D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Pr="002216A9" w:rsidRDefault="00951CA3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951CA3">
              <w:rPr>
                <w:rFonts w:ascii="Verdana" w:eastAsia="Verdana" w:hAnsi="Verdana" w:cs="Verdana"/>
                <w:color w:val="auto"/>
                <w:sz w:val="20"/>
              </w:rPr>
              <w:t xml:space="preserve">w sprawie </w:t>
            </w:r>
            <w:r w:rsidR="00A81909">
              <w:rPr>
                <w:rFonts w:ascii="Verdana" w:eastAsia="Verdana" w:hAnsi="Verdana" w:cs="Verdana"/>
                <w:color w:val="auto"/>
                <w:sz w:val="20"/>
              </w:rPr>
              <w:t>zmian w budżecie Gminy Kiełczygłów na 2022 rok</w:t>
            </w:r>
          </w:p>
        </w:tc>
      </w:tr>
      <w:tr w:rsidR="00C66A8D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A8190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02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C66A8D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C66A8D" w:rsidRDefault="00C66A8D" w:rsidP="00AF2D10">
            <w:pPr>
              <w:spacing w:after="160"/>
              <w:ind w:left="0" w:right="0"/>
            </w:pPr>
          </w:p>
        </w:tc>
      </w:tr>
      <w:tr w:rsidR="00C66A8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6A8D" w:rsidRDefault="00C66A8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C66A8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6A8D" w:rsidRDefault="00C66A8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C66A8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6A8D" w:rsidRDefault="00C66A8D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C66A8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C66A8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C66A8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C66A8D" w:rsidRDefault="00C66A8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Pr="00636D99" w:rsidRDefault="00C66A8D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C66A8D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6A8D" w:rsidRDefault="00C66A8D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66A8D" w:rsidRDefault="00C66A8D" w:rsidP="00AF2D10">
            <w:pPr>
              <w:spacing w:after="160"/>
              <w:ind w:left="0" w:right="0"/>
            </w:pPr>
          </w:p>
        </w:tc>
      </w:tr>
    </w:tbl>
    <w:p w:rsidR="00DF4BED" w:rsidRDefault="00DF4BE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bookmarkEnd w:id="1"/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D7755D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D7755D" w:rsidRPr="002216A9" w:rsidRDefault="00D7755D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2" w:name="_Hlk108091167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 w:rsidR="00A8190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D7755D" w:rsidRPr="002216A9" w:rsidRDefault="00A81909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A8190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XXXII (nadzwyczajna) Sesja Rady Gminy Kiełczygłów</w:t>
            </w:r>
          </w:p>
        </w:tc>
      </w:tr>
      <w:tr w:rsidR="00D7755D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D7755D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D7755D" w:rsidRPr="002216A9" w:rsidRDefault="00D7755D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Pr="002216A9" w:rsidRDefault="00D7755D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 xml:space="preserve">w sprawie </w:t>
            </w:r>
            <w:r w:rsidR="00A81909">
              <w:rPr>
                <w:rFonts w:ascii="Verdana" w:eastAsia="Verdana" w:hAnsi="Verdana" w:cs="Verdana"/>
                <w:color w:val="auto"/>
                <w:sz w:val="20"/>
              </w:rPr>
              <w:t>zmian w Wieloletniej prognozie Finansowej Gminy Kiełczygłów na lata 2022 – 2028.</w:t>
            </w:r>
          </w:p>
        </w:tc>
      </w:tr>
      <w:tr w:rsidR="00D7755D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D7755D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Pr="00636D99" w:rsidRDefault="00D7755D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</w:tbl>
    <w:p w:rsidR="00D7755D" w:rsidRDefault="00D7755D" w:rsidP="00D7755D">
      <w:pPr>
        <w:ind w:left="0"/>
      </w:pPr>
    </w:p>
    <w:p w:rsidR="00D7755D" w:rsidRDefault="00D7755D" w:rsidP="00D7755D">
      <w:pPr>
        <w:ind w:left="0"/>
      </w:pPr>
    </w:p>
    <w:bookmarkEnd w:id="2"/>
    <w:p w:rsidR="00D7755D" w:rsidRDefault="00D7755D" w:rsidP="00D7755D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sectPr w:rsidR="00D7755D" w:rsidSect="00C66AE3">
      <w:pgSz w:w="11906" w:h="16838"/>
      <w:pgMar w:top="572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0371"/>
    <w:rsid w:val="000065F4"/>
    <w:rsid w:val="00050371"/>
    <w:rsid w:val="001430A2"/>
    <w:rsid w:val="00194C57"/>
    <w:rsid w:val="002216A9"/>
    <w:rsid w:val="002B7496"/>
    <w:rsid w:val="002C3C18"/>
    <w:rsid w:val="002D3572"/>
    <w:rsid w:val="0039281B"/>
    <w:rsid w:val="00425EB8"/>
    <w:rsid w:val="004D5EE7"/>
    <w:rsid w:val="0054486D"/>
    <w:rsid w:val="00555723"/>
    <w:rsid w:val="005C6A07"/>
    <w:rsid w:val="00607293"/>
    <w:rsid w:val="00636D99"/>
    <w:rsid w:val="00696A92"/>
    <w:rsid w:val="00791AF9"/>
    <w:rsid w:val="007A4C6D"/>
    <w:rsid w:val="00891736"/>
    <w:rsid w:val="008E00DB"/>
    <w:rsid w:val="00915D5B"/>
    <w:rsid w:val="00951CA3"/>
    <w:rsid w:val="00982A89"/>
    <w:rsid w:val="00A81909"/>
    <w:rsid w:val="00A84E47"/>
    <w:rsid w:val="00B22C3A"/>
    <w:rsid w:val="00B6144D"/>
    <w:rsid w:val="00B955C3"/>
    <w:rsid w:val="00BB7B89"/>
    <w:rsid w:val="00BC0077"/>
    <w:rsid w:val="00BE537A"/>
    <w:rsid w:val="00C03279"/>
    <w:rsid w:val="00C2210E"/>
    <w:rsid w:val="00C66A8D"/>
    <w:rsid w:val="00C66AE3"/>
    <w:rsid w:val="00CA7CB8"/>
    <w:rsid w:val="00CF05AC"/>
    <w:rsid w:val="00D26D09"/>
    <w:rsid w:val="00D45234"/>
    <w:rsid w:val="00D7755D"/>
    <w:rsid w:val="00D95C82"/>
    <w:rsid w:val="00DF4BED"/>
    <w:rsid w:val="00E85C7F"/>
    <w:rsid w:val="00E91D99"/>
    <w:rsid w:val="00F7434A"/>
    <w:rsid w:val="00FA1913"/>
    <w:rsid w:val="00F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8D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66A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creator>PC-UG</dc:creator>
  <cp:lastModifiedBy>Marek</cp:lastModifiedBy>
  <cp:revision>2</cp:revision>
  <dcterms:created xsi:type="dcterms:W3CDTF">2022-07-19T06:32:00Z</dcterms:created>
  <dcterms:modified xsi:type="dcterms:W3CDTF">2022-07-19T06:32:00Z</dcterms:modified>
</cp:coreProperties>
</file>